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C480" w14:textId="5737206F" w:rsidR="00815AA7" w:rsidRDefault="007609F5" w:rsidP="00815AA7">
      <w:pPr>
        <w:ind w:left="-284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BA004C">
        <w:rPr>
          <w:rFonts w:cs="Times New Roman"/>
          <w:i/>
          <w:lang w:val="it-IT"/>
        </w:rPr>
        <w:t>1</w:t>
      </w:r>
      <w:r w:rsidR="009664DB">
        <w:rPr>
          <w:rFonts w:cs="Times New Roman"/>
          <w:i/>
          <w:lang w:val="it-IT"/>
        </w:rPr>
        <w:t>9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866AFE0" w14:textId="77777777" w:rsidR="00815AA7" w:rsidRPr="00815AA7" w:rsidRDefault="00815AA7" w:rsidP="00815AA7">
      <w:pPr>
        <w:ind w:left="-284" w:right="-433"/>
        <w:jc w:val="both"/>
        <w:rPr>
          <w:rFonts w:cs="Times New Roman"/>
          <w:i/>
          <w:lang w:val="it-IT"/>
        </w:rPr>
      </w:pPr>
    </w:p>
    <w:p w14:paraId="42E63ED0" w14:textId="7808474C" w:rsidR="00815AA7" w:rsidRPr="00965BF8" w:rsidRDefault="00815AA7" w:rsidP="00815AA7">
      <w:pPr>
        <w:ind w:left="-284"/>
        <w:jc w:val="both"/>
        <w:rPr>
          <w:b/>
          <w:sz w:val="28"/>
          <w:szCs w:val="28"/>
        </w:rPr>
      </w:pPr>
      <w:r w:rsidRPr="00965BF8">
        <w:rPr>
          <w:b/>
          <w:sz w:val="28"/>
          <w:szCs w:val="28"/>
        </w:rPr>
        <w:t xml:space="preserve">Scenario fieristico: </w:t>
      </w:r>
      <w:r>
        <w:rPr>
          <w:b/>
          <w:sz w:val="28"/>
          <w:szCs w:val="28"/>
        </w:rPr>
        <w:t>EIMA</w:t>
      </w:r>
      <w:r w:rsidRPr="00965BF8">
        <w:rPr>
          <w:b/>
          <w:sz w:val="28"/>
          <w:szCs w:val="28"/>
        </w:rPr>
        <w:t xml:space="preserve"> subito competitiva </w:t>
      </w:r>
    </w:p>
    <w:p w14:paraId="16048303" w14:textId="77777777" w:rsidR="00815AA7" w:rsidRPr="00965BF8" w:rsidRDefault="00815AA7" w:rsidP="00815AA7">
      <w:pPr>
        <w:ind w:left="-284"/>
        <w:jc w:val="both"/>
        <w:rPr>
          <w:b/>
          <w:sz w:val="28"/>
          <w:szCs w:val="28"/>
        </w:rPr>
      </w:pPr>
    </w:p>
    <w:p w14:paraId="4622CE93" w14:textId="06537B8C" w:rsidR="00815AA7" w:rsidRPr="00965BF8" w:rsidRDefault="00815AA7" w:rsidP="00815AA7">
      <w:pPr>
        <w:ind w:left="-284"/>
        <w:jc w:val="both"/>
        <w:rPr>
          <w:b/>
          <w:i/>
          <w:iCs/>
        </w:rPr>
      </w:pPr>
      <w:r w:rsidRPr="00965BF8">
        <w:rPr>
          <w:b/>
          <w:i/>
          <w:iCs/>
        </w:rPr>
        <w:t>Nel panorama degli eventi espositivi l’</w:t>
      </w:r>
      <w:r>
        <w:rPr>
          <w:b/>
          <w:i/>
          <w:iCs/>
        </w:rPr>
        <w:t>EIMA</w:t>
      </w:r>
      <w:r w:rsidRPr="00965BF8">
        <w:rPr>
          <w:b/>
          <w:i/>
          <w:iCs/>
        </w:rPr>
        <w:t xml:space="preserve"> di Bologna mostra numeri molto positivi, anche nell’edizione che riapre le attività dopo l’emergenza Covid. A fronte di un calo </w:t>
      </w:r>
      <w:r w:rsidR="003B5C39">
        <w:rPr>
          <w:b/>
          <w:i/>
          <w:iCs/>
        </w:rPr>
        <w:t xml:space="preserve"> di espositori e di superfici </w:t>
      </w:r>
      <w:r w:rsidRPr="00965BF8">
        <w:rPr>
          <w:b/>
          <w:i/>
          <w:iCs/>
        </w:rPr>
        <w:t xml:space="preserve"> registrato per gli altri eventi fieristici </w:t>
      </w:r>
      <w:r>
        <w:rPr>
          <w:b/>
          <w:i/>
          <w:iCs/>
        </w:rPr>
        <w:t>-</w:t>
      </w:r>
      <w:r w:rsidRPr="00965BF8">
        <w:rPr>
          <w:b/>
          <w:i/>
          <w:iCs/>
        </w:rPr>
        <w:t xml:space="preserve"> spiega Simona Rapastella - l’</w:t>
      </w:r>
      <w:r>
        <w:rPr>
          <w:b/>
          <w:i/>
          <w:iCs/>
        </w:rPr>
        <w:t>EIMA</w:t>
      </w:r>
      <w:r w:rsidRPr="00965BF8">
        <w:rPr>
          <w:b/>
          <w:i/>
          <w:iCs/>
        </w:rPr>
        <w:t xml:space="preserve"> mantiene percentuali più favorevoli, e si proietta verso un rapido recupero dei livelli precedenti la pandemia. Le piattaforme fieristiche virtuali non sostituiscono gli eventi in presenza, ma possono agire come efficaci supporti “pre” e “post”.</w:t>
      </w:r>
    </w:p>
    <w:p w14:paraId="405BB7FE" w14:textId="77777777" w:rsidR="00815AA7" w:rsidRPr="00965BF8" w:rsidRDefault="00815AA7" w:rsidP="00815AA7">
      <w:pPr>
        <w:ind w:left="-284"/>
        <w:jc w:val="both"/>
        <w:rPr>
          <w:i/>
          <w:iCs/>
        </w:rPr>
      </w:pPr>
    </w:p>
    <w:p w14:paraId="19AE55E8" w14:textId="4CC0B352" w:rsidR="00815AA7" w:rsidRPr="00815AA7" w:rsidRDefault="00815AA7" w:rsidP="00815AA7">
      <w:pPr>
        <w:ind w:left="-284"/>
        <w:jc w:val="both"/>
        <w:rPr>
          <w:sz w:val="23"/>
          <w:szCs w:val="23"/>
        </w:rPr>
      </w:pPr>
      <w:r w:rsidRPr="00815AA7">
        <w:rPr>
          <w:sz w:val="23"/>
          <w:szCs w:val="23"/>
        </w:rPr>
        <w:t xml:space="preserve">Nel panorama fieristico post-Covid, </w:t>
      </w:r>
      <w:r>
        <w:rPr>
          <w:sz w:val="23"/>
          <w:szCs w:val="23"/>
        </w:rPr>
        <w:t>EIMA</w:t>
      </w:r>
      <w:r w:rsidRPr="00815AA7">
        <w:rPr>
          <w:sz w:val="23"/>
          <w:szCs w:val="23"/>
        </w:rPr>
        <w:t xml:space="preserve"> International si presenta con ottime credenziali. In un contesto che ha visto la cancellazione di centinaia di eventi espositivi e che anche nell’attuale fase di ripresa mostra numeri lontani da quelli esibiti nelle edizioni precedenti, la rassegna della meccanica agricola si impone per l’alto numero di industrie partecipanti (1.350) e per l’impatto sul quartiere fieristico di Bologna, impegnato in tutti i suoi padiglioni oltre che in varie aree espositive esterne per una superficie totale di quasi 100 mila metri quadrati netti.</w:t>
      </w:r>
    </w:p>
    <w:p w14:paraId="50225576" w14:textId="6B8D03EF" w:rsidR="00815AA7" w:rsidRPr="00815AA7" w:rsidRDefault="00815AA7" w:rsidP="00815AA7">
      <w:pPr>
        <w:ind w:left="-284"/>
        <w:jc w:val="both"/>
        <w:rPr>
          <w:rFonts w:cs="Times New Roman"/>
          <w:sz w:val="23"/>
          <w:szCs w:val="23"/>
        </w:rPr>
      </w:pPr>
      <w:r w:rsidRPr="00815AA7">
        <w:rPr>
          <w:sz w:val="23"/>
          <w:szCs w:val="23"/>
        </w:rPr>
        <w:t xml:space="preserve">Una comparazione tra i risultati medi raggiunti dalle altre fiere e quelli che si annunciano per </w:t>
      </w:r>
      <w:r>
        <w:rPr>
          <w:sz w:val="23"/>
          <w:szCs w:val="23"/>
        </w:rPr>
        <w:t>EIMA</w:t>
      </w:r>
      <w:r w:rsidRPr="00815AA7">
        <w:rPr>
          <w:sz w:val="23"/>
          <w:szCs w:val="23"/>
        </w:rPr>
        <w:t xml:space="preserve"> International 2021 – fatta dal direttore generale di FederUnacoma Simona Rapastella nel corso della conferenza stampa di presentazione, questo pomeriggio a Bologna – dimostra l’eccellente tenuta della rassegna della meccanica agricola. “Secondo</w:t>
      </w:r>
      <w:r w:rsidR="00EE4903">
        <w:rPr>
          <w:sz w:val="23"/>
          <w:szCs w:val="23"/>
        </w:rPr>
        <w:t xml:space="preserve"> i dati diffusi da UFI all’inizio di settembre</w:t>
      </w:r>
      <w:r w:rsidRPr="00815AA7">
        <w:rPr>
          <w:sz w:val="23"/>
          <w:szCs w:val="23"/>
        </w:rPr>
        <w:t xml:space="preserve"> </w:t>
      </w:r>
      <w:r w:rsidR="00EE4903">
        <w:rPr>
          <w:sz w:val="23"/>
          <w:szCs w:val="23"/>
        </w:rPr>
        <w:t xml:space="preserve"> </w:t>
      </w:r>
      <w:r w:rsidRPr="00815AA7">
        <w:rPr>
          <w:sz w:val="23"/>
          <w:szCs w:val="23"/>
        </w:rPr>
        <w:t xml:space="preserve"> - ha detto Rapastella -  il settore fieristico nel suo complesso ha perso, a causa del Covid, il </w:t>
      </w:r>
      <w:r w:rsidRPr="00815AA7">
        <w:rPr>
          <w:rFonts w:cs="Times New Roman"/>
          <w:bCs/>
          <w:sz w:val="23"/>
          <w:szCs w:val="23"/>
        </w:rPr>
        <w:t xml:space="preserve">73% delle aree espositive locate nel 2019,  </w:t>
      </w:r>
      <w:r w:rsidRPr="00815AA7">
        <w:rPr>
          <w:rFonts w:cs="Times New Roman"/>
          <w:sz w:val="23"/>
          <w:szCs w:val="23"/>
        </w:rPr>
        <w:t xml:space="preserve">passando dai 106 milioni di metri quadrati nel 2019 a poco meno di 30 milioni, </w:t>
      </w:r>
      <w:r w:rsidRPr="00815AA7">
        <w:rPr>
          <w:rFonts w:cs="Times New Roman"/>
          <w:bCs/>
          <w:sz w:val="23"/>
          <w:szCs w:val="23"/>
        </w:rPr>
        <w:t xml:space="preserve">mentre i ricavi risultano in calo mediamente del 70%; la </w:t>
      </w:r>
      <w:r w:rsidRPr="00815AA7">
        <w:rPr>
          <w:rFonts w:cs="Times New Roman"/>
          <w:sz w:val="23"/>
          <w:szCs w:val="23"/>
        </w:rPr>
        <w:t>presenza di espositori</w:t>
      </w:r>
      <w:r w:rsidR="00EE4903">
        <w:rPr>
          <w:rFonts w:cs="Times New Roman"/>
          <w:sz w:val="23"/>
          <w:szCs w:val="23"/>
        </w:rPr>
        <w:t xml:space="preserve">, secondo un’analisi di settore realizzata da GRS, </w:t>
      </w:r>
      <w:r w:rsidRPr="00815AA7">
        <w:rPr>
          <w:rFonts w:cs="Times New Roman"/>
          <w:sz w:val="23"/>
          <w:szCs w:val="23"/>
        </w:rPr>
        <w:t xml:space="preserve"> è calata in media del 50%, e quella di visitatori è scesa vistosamente, con percentuali comprese fra il 40 e il 60%, soprattutto per la defezione di buyer provenienti da quei Paesi (asiatici e americani) per i quali sono ancora in vigore ancora limitazioni agli spostamenti”. </w:t>
      </w:r>
      <w:r>
        <w:rPr>
          <w:rFonts w:cs="Times New Roman"/>
          <w:sz w:val="23"/>
          <w:szCs w:val="23"/>
        </w:rPr>
        <w:t>EIMA</w:t>
      </w:r>
      <w:r w:rsidRPr="00815AA7">
        <w:rPr>
          <w:rFonts w:cs="Times New Roman"/>
          <w:sz w:val="23"/>
          <w:szCs w:val="23"/>
        </w:rPr>
        <w:t xml:space="preserve"> International si presenta da subito con credenziali molto buone, giacché l’atteso calo della superficie espositiva </w:t>
      </w:r>
      <w:r w:rsidR="00E73CDA">
        <w:rPr>
          <w:rFonts w:cs="Times New Roman"/>
          <w:sz w:val="23"/>
          <w:szCs w:val="23"/>
        </w:rPr>
        <w:t xml:space="preserve">si attesta </w:t>
      </w:r>
      <w:r w:rsidR="00E73CDA" w:rsidRPr="00E73CDA">
        <w:rPr>
          <w:rFonts w:cs="Times New Roman"/>
          <w:sz w:val="23"/>
          <w:szCs w:val="23"/>
        </w:rPr>
        <w:t>su</w:t>
      </w:r>
      <w:r w:rsidRPr="00E73CDA">
        <w:rPr>
          <w:rFonts w:cs="Times New Roman"/>
          <w:sz w:val="23"/>
          <w:szCs w:val="23"/>
        </w:rPr>
        <w:t xml:space="preserve">l </w:t>
      </w:r>
      <w:r w:rsidR="00E73CDA" w:rsidRPr="00E73CDA">
        <w:rPr>
          <w:rFonts w:cs="Times New Roman"/>
          <w:sz w:val="23"/>
          <w:szCs w:val="23"/>
        </w:rPr>
        <w:t>25</w:t>
      </w:r>
      <w:r w:rsidRPr="00E73CDA">
        <w:rPr>
          <w:rFonts w:cs="Times New Roman"/>
          <w:sz w:val="23"/>
          <w:szCs w:val="23"/>
        </w:rPr>
        <w:t>%, il numero di espositori risulta ridotto del</w:t>
      </w:r>
      <w:r w:rsidR="00E73CDA" w:rsidRPr="00E73CDA">
        <w:rPr>
          <w:rFonts w:cs="Times New Roman"/>
          <w:sz w:val="23"/>
          <w:szCs w:val="23"/>
        </w:rPr>
        <w:t xml:space="preserve"> 30</w:t>
      </w:r>
      <w:r w:rsidRPr="00E73CDA">
        <w:rPr>
          <w:rFonts w:cs="Times New Roman"/>
          <w:sz w:val="23"/>
          <w:szCs w:val="23"/>
        </w:rPr>
        <w:t>%, premesse per un’edizione che dovrebbe</w:t>
      </w:r>
      <w:r w:rsidRPr="00815AA7">
        <w:rPr>
          <w:rFonts w:cs="Times New Roman"/>
          <w:sz w:val="23"/>
          <w:szCs w:val="23"/>
        </w:rPr>
        <w:t xml:space="preserve"> portare anche in termini di visitatori risultati superiori alle aspettative. Il bilancio delle rassegna </w:t>
      </w:r>
      <w:r>
        <w:rPr>
          <w:rFonts w:cs="Times New Roman"/>
          <w:sz w:val="23"/>
          <w:szCs w:val="23"/>
        </w:rPr>
        <w:t xml:space="preserve">- </w:t>
      </w:r>
      <w:r w:rsidRPr="00815AA7">
        <w:rPr>
          <w:rFonts w:cs="Times New Roman"/>
          <w:sz w:val="23"/>
          <w:szCs w:val="23"/>
        </w:rPr>
        <w:t xml:space="preserve">ha aggiunto Rapastella - dovrà essere fatto anche in termini qualitativi, giacché lo scenario post-Covid sta producendo una selezione tra gli operatori, offrendo eventi meno affollati ma più qualificati ai fini del business. Proprio le restrizioni agli spostamenti e la complessità di alcune procedure di viaggio – questo emerge dalle indagini GRS – ha scoraggiato quella componente di pubblico che è meno motivata da stringenti esigenze di business, e ha lasciato campo ad una schiera di professionisti per la cui attività l’evento fieristico è invece fondamentale. Ultimo aspetto saliente tra quelli emersi nell’indagine, è quello che riguarda il rapporto tra fiere virtuali ed eventi in presenza. Dal bilancio delle esperienze fatte su piattaforme digitali, e dall’attuale rilancio degli eventi in presenza, si evidenzia come le fiere tradizionali mantengano un ruolo nettamente preminente rispetto a quelle virtuali. “Come </w:t>
      </w:r>
      <w:r>
        <w:rPr>
          <w:rFonts w:cs="Times New Roman"/>
          <w:sz w:val="23"/>
          <w:szCs w:val="23"/>
        </w:rPr>
        <w:t>EIMA</w:t>
      </w:r>
      <w:r w:rsidRPr="00815AA7">
        <w:rPr>
          <w:rFonts w:cs="Times New Roman"/>
          <w:sz w:val="23"/>
          <w:szCs w:val="23"/>
        </w:rPr>
        <w:t xml:space="preserve"> abbiamo cercato di essere presenti anche nell’anno 2020 con un evento sviluppato su piattaforma virtuale – ha concluso Rapastella – ma non c’è dubbio che la fiera fisica ha una forza e un’attrattiva nettamente superiore. Per il futuro di </w:t>
      </w:r>
      <w:r>
        <w:rPr>
          <w:rFonts w:cs="Times New Roman"/>
          <w:sz w:val="23"/>
          <w:szCs w:val="23"/>
        </w:rPr>
        <w:t>EIMA</w:t>
      </w:r>
      <w:r w:rsidRPr="00815AA7">
        <w:rPr>
          <w:rFonts w:cs="Times New Roman"/>
          <w:sz w:val="23"/>
          <w:szCs w:val="23"/>
        </w:rPr>
        <w:t xml:space="preserve"> si profila un sistema misto nel quale la piattaforma digitale non sostituisce l’evento in presenza ma lo affianca, costituendo un prezioso supporto soprattutto nel “pre” e nel “post” fiera.</w:t>
      </w:r>
    </w:p>
    <w:p w14:paraId="45493032" w14:textId="77777777" w:rsidR="00D34394" w:rsidRDefault="00D34394" w:rsidP="00815AA7">
      <w:pPr>
        <w:ind w:right="-433"/>
        <w:jc w:val="both"/>
        <w:rPr>
          <w:rFonts w:eastAsia="Calibri" w:cs="Times New Roman"/>
        </w:rPr>
      </w:pPr>
    </w:p>
    <w:p w14:paraId="1A9A236F" w14:textId="6369507C" w:rsidR="003A5287" w:rsidRPr="00D34394" w:rsidRDefault="00224CF3" w:rsidP="00D34394">
      <w:pPr>
        <w:ind w:left="-284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>
        <w:rPr>
          <w:rFonts w:cs="Times New Roman"/>
          <w:b/>
          <w:lang w:val="it-IT"/>
        </w:rPr>
        <w:t>18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A1E7" w14:textId="77777777" w:rsidR="00031DBA" w:rsidRDefault="00031DBA">
      <w:r>
        <w:separator/>
      </w:r>
    </w:p>
  </w:endnote>
  <w:endnote w:type="continuationSeparator" w:id="0">
    <w:p w14:paraId="1D816A09" w14:textId="77777777" w:rsidR="00031DBA" w:rsidRDefault="0003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613F" w14:textId="77777777" w:rsidR="00031DBA" w:rsidRDefault="00031DBA">
      <w:r>
        <w:separator/>
      </w:r>
    </w:p>
  </w:footnote>
  <w:footnote w:type="continuationSeparator" w:id="0">
    <w:p w14:paraId="1D4743E4" w14:textId="77777777" w:rsidR="00031DBA" w:rsidRDefault="0003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031DBA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C1579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5CEF"/>
    <w:rsid w:val="003A5287"/>
    <w:rsid w:val="003B358C"/>
    <w:rsid w:val="003B5C39"/>
    <w:rsid w:val="003B7D16"/>
    <w:rsid w:val="003C095C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F420E"/>
    <w:rsid w:val="007047F7"/>
    <w:rsid w:val="00731188"/>
    <w:rsid w:val="00733D65"/>
    <w:rsid w:val="007609F5"/>
    <w:rsid w:val="00766BC5"/>
    <w:rsid w:val="007906B7"/>
    <w:rsid w:val="007908D5"/>
    <w:rsid w:val="00790E65"/>
    <w:rsid w:val="00796A74"/>
    <w:rsid w:val="007A2D4F"/>
    <w:rsid w:val="007D72CD"/>
    <w:rsid w:val="007E7D8A"/>
    <w:rsid w:val="00803B1C"/>
    <w:rsid w:val="008058D5"/>
    <w:rsid w:val="00805B63"/>
    <w:rsid w:val="00815AA7"/>
    <w:rsid w:val="00820ECC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901D6"/>
    <w:rsid w:val="00DE3A07"/>
    <w:rsid w:val="00DF254C"/>
    <w:rsid w:val="00E13241"/>
    <w:rsid w:val="00E2650D"/>
    <w:rsid w:val="00E273DF"/>
    <w:rsid w:val="00E554B1"/>
    <w:rsid w:val="00E73CDA"/>
    <w:rsid w:val="00E7611F"/>
    <w:rsid w:val="00E76A4B"/>
    <w:rsid w:val="00E92448"/>
    <w:rsid w:val="00EB3652"/>
    <w:rsid w:val="00EC5741"/>
    <w:rsid w:val="00EE4903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8</cp:revision>
  <cp:lastPrinted>2020-11-02T16:06:00Z</cp:lastPrinted>
  <dcterms:created xsi:type="dcterms:W3CDTF">2021-10-17T13:51:00Z</dcterms:created>
  <dcterms:modified xsi:type="dcterms:W3CDTF">2021-10-18T07:11:00Z</dcterms:modified>
</cp:coreProperties>
</file>